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64" w:type="dxa"/>
        <w:tblInd w:w="-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4"/>
        <w:gridCol w:w="10380"/>
      </w:tblGrid>
      <w:tr w:rsidR="00B5269C" w:rsidTr="008F4EF7">
        <w:trPr>
          <w:trHeight w:val="10161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269C" w:rsidRDefault="00B5269C" w:rsidP="00EC0427">
            <w:pPr>
              <w:ind w:left="-2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0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4"/>
              </w:rPr>
            </w:pPr>
            <w:r w:rsidRPr="008A3D8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Наи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менование проектной организации</w:t>
            </w: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tabs>
                <w:tab w:val="left" w:pos="8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8A3D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Наименование объекта капитального строительства </w:t>
            </w: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D237CE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"_______________________________________"</w:t>
            </w: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24"/>
              </w:rPr>
            </w:pPr>
            <w:r w:rsidRPr="008A3D8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24"/>
              </w:rPr>
              <w:t>ПРОЕКТНАЯ ДОКУМЕНТАЦИЯ</w:t>
            </w: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8A3D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Раздел </w:t>
            </w:r>
            <w:r w:rsidRPr="008A3D81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00 </w:t>
            </w:r>
            <w:r w:rsidRPr="008A3D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«Смета на строительство, реконструкцию, капитальный ремонт, снос объекта капитального строительства»</w:t>
            </w: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bookmarkStart w:id="0" w:name="_GoBack"/>
            <w:r w:rsidRPr="008A3D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Пояснительная записка к сметной документации</w:t>
            </w:r>
          </w:p>
          <w:bookmarkEnd w:id="0"/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8A3D8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ХХХХ-СМ</w:t>
            </w: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</w:p>
          <w:p w:rsidR="00B5269C" w:rsidRPr="008A3D81" w:rsidRDefault="00B5269C" w:rsidP="00EC042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8A3D8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Том 00</w:t>
            </w: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Default="00B5269C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Pr="00D237CE" w:rsidRDefault="00B5269C" w:rsidP="00E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9C" w:rsidRPr="00D237CE" w:rsidRDefault="00B5269C" w:rsidP="00E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9C" w:rsidRPr="00D237CE" w:rsidRDefault="00B5269C" w:rsidP="00E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9C" w:rsidRPr="00D237CE" w:rsidRDefault="00B5269C" w:rsidP="00EC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8"/>
              <w:gridCol w:w="5202"/>
            </w:tblGrid>
            <w:tr w:rsidR="00B5269C" w:rsidRPr="00D237CE" w:rsidTr="00EC0427">
              <w:trPr>
                <w:trHeight w:val="722"/>
              </w:trPr>
              <w:tc>
                <w:tcPr>
                  <w:tcW w:w="4438" w:type="dxa"/>
                </w:tcPr>
                <w:p w:rsidR="00B5269C" w:rsidRDefault="00B5269C" w:rsidP="00EC0427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Руководитель </w:t>
                  </w:r>
                  <w:r w:rsidRPr="00DB5666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организации</w:t>
                  </w:r>
                </w:p>
                <w:p w:rsidR="00B5269C" w:rsidRPr="00DB5666" w:rsidRDefault="00B5269C" w:rsidP="00EC0427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202" w:type="dxa"/>
                </w:tcPr>
                <w:p w:rsidR="00B5269C" w:rsidRPr="00DB5666" w:rsidRDefault="00B5269C" w:rsidP="00B5269C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</w:pPr>
                  <w:r w:rsidRPr="00DB5666"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  <w:tr w:rsidR="00B5269C" w:rsidRPr="00D237CE" w:rsidTr="00EC0427">
              <w:trPr>
                <w:trHeight w:val="722"/>
              </w:trPr>
              <w:tc>
                <w:tcPr>
                  <w:tcW w:w="4438" w:type="dxa"/>
                </w:tcPr>
                <w:p w:rsidR="00B5269C" w:rsidRPr="00DB5666" w:rsidRDefault="00B5269C" w:rsidP="00EC0427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Главный инженер проекта</w:t>
                  </w:r>
                </w:p>
              </w:tc>
              <w:tc>
                <w:tcPr>
                  <w:tcW w:w="5202" w:type="dxa"/>
                </w:tcPr>
                <w:p w:rsidR="00B5269C" w:rsidRDefault="00B5269C" w:rsidP="00EC0427">
                  <w:pPr>
                    <w:jc w:val="right"/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</w:pPr>
                  <w:r w:rsidRPr="00DB5666">
                    <w:rPr>
                      <w:rFonts w:ascii="Times New Roman" w:hAnsi="Times New Roman" w:cs="Times New Roman"/>
                      <w:color w:val="FF0000"/>
                      <w:sz w:val="28"/>
                      <w:szCs w:val="24"/>
                    </w:rPr>
                    <w:t>И.О. Фамилия</w:t>
                  </w:r>
                </w:p>
              </w:tc>
            </w:tr>
          </w:tbl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049F" w:rsidRDefault="007F049F" w:rsidP="007F049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5269C" w:rsidRPr="00D237CE" w:rsidRDefault="00B5269C" w:rsidP="00EC0427">
            <w:pPr>
              <w:jc w:val="center"/>
            </w:pPr>
            <w:r w:rsidRPr="00D237CE"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</w:p>
        </w:tc>
      </w:tr>
      <w:tr w:rsidR="00B5269C" w:rsidTr="009A02A5">
        <w:trPr>
          <w:trHeight w:val="3968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9C" w:rsidRDefault="00B5269C" w:rsidP="00EC0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269C" w:rsidRDefault="00B526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10666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567"/>
        <w:gridCol w:w="708"/>
        <w:gridCol w:w="142"/>
        <w:gridCol w:w="567"/>
        <w:gridCol w:w="75"/>
        <w:gridCol w:w="492"/>
        <w:gridCol w:w="2867"/>
        <w:gridCol w:w="1527"/>
        <w:gridCol w:w="709"/>
        <w:gridCol w:w="1161"/>
        <w:gridCol w:w="7"/>
      </w:tblGrid>
      <w:tr w:rsidR="00B5269C" w:rsidRPr="00A943F5" w:rsidTr="00906D86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815CD2" w:rsidRDefault="00B5269C" w:rsidP="00A9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Обозначение</w:t>
            </w:r>
          </w:p>
        </w:tc>
        <w:tc>
          <w:tcPr>
            <w:tcW w:w="637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815CD2" w:rsidRDefault="00B5269C" w:rsidP="00A9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815CD2" w:rsidRDefault="00B5269C" w:rsidP="00A9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269C" w:rsidRPr="00A943F5" w:rsidTr="00906D86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A9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A9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A94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69C" w:rsidRPr="00A943F5" w:rsidTr="00906D86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269C" w:rsidRPr="00BD5F82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D5F8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Содержание тома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69C" w:rsidRPr="00A943F5" w:rsidTr="00906D86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269C" w:rsidRPr="00BD5F82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D5F8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Состав проектной документации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69C" w:rsidRPr="00A943F5" w:rsidTr="00906D86">
        <w:trPr>
          <w:gridAfter w:val="1"/>
          <w:wAfter w:w="7" w:type="dxa"/>
          <w:trHeight w:val="587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269C" w:rsidRPr="00BD5F82" w:rsidRDefault="00B5269C" w:rsidP="00B526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расположения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69C" w:rsidRPr="00A943F5" w:rsidTr="00906D86">
        <w:trPr>
          <w:gridAfter w:val="1"/>
          <w:wAfter w:w="7" w:type="dxa"/>
          <w:trHeight w:val="465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69C" w:rsidRPr="00BD5F82" w:rsidRDefault="00B5269C" w:rsidP="00B526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примененных сметных нормативов, а также перечень примененных укрупненных нормативов цены строительства или сведения о сметной стоимости строительства, реконструкции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указанной в проектной документации на такой объект, получившей положительное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линейных объектов) и природных условий территории (климатический район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нормативы цены строительства отсутствуют)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69C" w:rsidRPr="00A943F5" w:rsidTr="00906D86">
        <w:trPr>
          <w:gridAfter w:val="1"/>
          <w:wAfter w:w="7" w:type="dxa"/>
          <w:trHeight w:val="690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269C" w:rsidRPr="00BD5F82" w:rsidRDefault="00B5269C" w:rsidP="00B526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Обоснование особенностей определения сметной стоимости строительных работ для объекта капитального строительства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269C" w:rsidRPr="00A943F5" w:rsidTr="00906D86">
        <w:trPr>
          <w:gridAfter w:val="1"/>
          <w:wAfter w:w="7" w:type="dxa"/>
          <w:trHeight w:val="123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5269C" w:rsidRPr="00BD5F82" w:rsidRDefault="00B5269C" w:rsidP="00B52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049F" w:rsidRPr="00A943F5" w:rsidTr="009A02A5">
        <w:trPr>
          <w:gridAfter w:val="1"/>
          <w:wAfter w:w="7" w:type="dxa"/>
          <w:trHeight w:val="306"/>
        </w:trPr>
        <w:tc>
          <w:tcPr>
            <w:tcW w:w="241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049F" w:rsidRPr="00A943F5" w:rsidRDefault="007F049F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F049F" w:rsidRPr="00BD5F82" w:rsidRDefault="007F049F" w:rsidP="00B52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9F" w:rsidRPr="00A943F5" w:rsidRDefault="007F049F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49F" w:rsidRPr="00A943F5" w:rsidTr="00906D86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906D86" w:rsidRPr="00A943F5" w:rsidTr="00906D86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906D86" w:rsidRPr="00A943F5" w:rsidTr="00906D86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756" w:type="dxa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F049F" w:rsidRPr="00A943F5" w:rsidTr="00906D86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</w:t>
            </w:r>
            <w:r w:rsidR="007F049F"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 xml:space="preserve"> Фамилия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815CD2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  <w:t xml:space="preserve">Состав </w:t>
            </w:r>
            <w:r w:rsidR="007D561F" w:rsidRPr="00815CD2"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  <w:t>тома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C164E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C164E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C164E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7F049F" w:rsidRPr="00A943F5" w:rsidTr="00906D86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proofErr w:type="spellStart"/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Разраб</w:t>
            </w:r>
            <w:proofErr w:type="spellEnd"/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7F049F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  <w:r w:rsidR="00B5269C"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153FBA" w:rsidRDefault="00153FBA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</w:pPr>
            <w:r w:rsidRPr="00153FBA"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153FBA" w:rsidRDefault="00153FBA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</w:pPr>
            <w:r w:rsidRPr="00153FBA"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906D86" w:rsidRPr="00A943F5" w:rsidTr="00906D86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7F049F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Н. Контр.</w:t>
            </w:r>
            <w:r w:rsidR="00B5269C"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8"/>
                <w:szCs w:val="20"/>
                <w:lang w:eastAsia="ru-RU"/>
              </w:rPr>
              <w:t> </w:t>
            </w:r>
            <w:r w:rsidR="007F049F"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7F049F" w:rsidRDefault="00B5269C" w:rsidP="00B5269C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906D86" w:rsidRPr="00A943F5" w:rsidTr="00906D86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906D86" w:rsidRPr="00A943F5" w:rsidTr="00906D86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269C" w:rsidRPr="00A943F5" w:rsidRDefault="00B5269C" w:rsidP="00B52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906D86" w:rsidRPr="00A943F5" w:rsidTr="007C164E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D86" w:rsidRPr="00815CD2" w:rsidRDefault="00906D86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Номер тома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06D86" w:rsidRPr="00815CD2" w:rsidRDefault="00906D86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6D86" w:rsidRPr="00815CD2" w:rsidRDefault="00906D86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6D86" w:rsidRPr="00815CD2" w:rsidRDefault="00906D86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06D86" w:rsidRPr="00A943F5" w:rsidTr="007C164E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6D86" w:rsidRPr="00A943F5" w:rsidRDefault="00906D86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D86" w:rsidRPr="00A943F5" w:rsidRDefault="00906D86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D86" w:rsidRPr="00A943F5" w:rsidRDefault="00906D86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6D86" w:rsidRPr="00A943F5" w:rsidRDefault="00906D86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801CD6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801C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0001</w:t>
            </w:r>
            <w:r w:rsidRPr="00801C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-ПЗ-2023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1020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1 "Пояснительная записка"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6C6E13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C6E1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Пример </w:t>
            </w:r>
          </w:p>
        </w:tc>
      </w:tr>
      <w:tr w:rsidR="00153FBA" w:rsidRPr="00A943F5" w:rsidTr="007C164E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801CD6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801C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0001</w:t>
            </w:r>
            <w:r w:rsidRPr="00801CD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-ПЗУ-2023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1020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Раздел 2 "Схема планировочной организации земельного участка"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6C6E13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C6E1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 Пример </w:t>
            </w:r>
          </w:p>
        </w:tc>
      </w:tr>
      <w:tr w:rsidR="00153FBA" w:rsidRPr="00A943F5" w:rsidTr="007C164E">
        <w:trPr>
          <w:gridAfter w:val="1"/>
          <w:wAfter w:w="7" w:type="dxa"/>
          <w:trHeight w:val="587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BD5F82" w:rsidRDefault="00153FBA" w:rsidP="0015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BA" w:rsidRPr="00A943F5" w:rsidTr="007C164E">
        <w:trPr>
          <w:gridAfter w:val="1"/>
          <w:wAfter w:w="7" w:type="dxa"/>
          <w:trHeight w:val="465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FBA" w:rsidRPr="00BD5F82" w:rsidRDefault="00153FBA" w:rsidP="0015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15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15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EC0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EC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690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153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123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15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BA" w:rsidRPr="00A943F5" w:rsidTr="007C164E">
        <w:trPr>
          <w:gridAfter w:val="1"/>
          <w:wAfter w:w="7" w:type="dxa"/>
          <w:trHeight w:val="306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FBA" w:rsidRPr="00BD5F82" w:rsidRDefault="00153FBA" w:rsidP="00153F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  <w:t>Шифр проекта</w:t>
            </w:r>
          </w:p>
        </w:tc>
      </w:tr>
      <w:tr w:rsidR="00153FBA" w:rsidRPr="00A943F5" w:rsidTr="007C164E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3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Кол.уч</w:t>
            </w:r>
            <w:proofErr w:type="spellEnd"/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Лист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№ док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Подп.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264" w:type="dxa"/>
            <w:gridSpan w:val="4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trHeight w:val="315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815CD2" w:rsidRDefault="00153FBA" w:rsidP="007D561F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</w:pPr>
            <w:r w:rsidRPr="00815CD2"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  <w:t xml:space="preserve">Состав </w:t>
            </w:r>
            <w:r w:rsidR="007D561F">
              <w:rPr>
                <w:rFonts w:ascii="ISOCPEUR" w:eastAsia="Times New Roman" w:hAnsi="ISOCPEUR" w:cs="Times New Roman"/>
                <w:b/>
                <w:sz w:val="24"/>
                <w:szCs w:val="24"/>
                <w:lang w:eastAsia="ru-RU"/>
              </w:rPr>
              <w:t>проектной документации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C164E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C164E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C164E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</w:pPr>
            <w:r w:rsidRPr="007C164E">
              <w:rPr>
                <w:rFonts w:ascii="ISOCPEUR" w:eastAsia="Times New Roman" w:hAnsi="ISOCPEUR" w:cs="Times New Roman"/>
                <w:b/>
                <w:sz w:val="20"/>
                <w:szCs w:val="20"/>
                <w:lang w:eastAsia="ru-RU"/>
              </w:rPr>
              <w:t>Листов</w:t>
            </w:r>
          </w:p>
        </w:tc>
      </w:tr>
      <w:tr w:rsidR="00153FBA" w:rsidRPr="00A943F5" w:rsidTr="007C164E">
        <w:trPr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proofErr w:type="spellStart"/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Разраб</w:t>
            </w:r>
            <w:proofErr w:type="spellEnd"/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 Фамилия.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153FBA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</w:pPr>
            <w:r w:rsidRPr="00153FBA"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153FBA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</w:pPr>
            <w:r w:rsidRPr="00153FBA">
              <w:rPr>
                <w:rFonts w:ascii="ISOCPEUR" w:eastAsia="Times New Roman" w:hAnsi="ISOCPEUR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7C164E" w:rsidRPr="00A943F5" w:rsidTr="007C164E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sz w:val="20"/>
                <w:szCs w:val="20"/>
                <w:lang w:eastAsia="ru-RU"/>
              </w:rPr>
              <w:t>Н. Контр.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18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18"/>
                <w:szCs w:val="20"/>
                <w:lang w:eastAsia="ru-RU"/>
              </w:rPr>
              <w:t>И.О. Фамилия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7F049F" w:rsidRDefault="00153FBA" w:rsidP="00153FBA">
            <w:pPr>
              <w:spacing w:after="0" w:line="240" w:lineRule="auto"/>
              <w:jc w:val="center"/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F049F">
              <w:rPr>
                <w:rFonts w:ascii="ISOCPEUR" w:eastAsia="Times New Roman" w:hAnsi="ISOCPEUR" w:cs="Times New Roman"/>
                <w:i/>
                <w:iCs/>
                <w:color w:val="FF0000"/>
                <w:sz w:val="24"/>
                <w:szCs w:val="24"/>
                <w:lang w:eastAsia="ru-RU"/>
              </w:rPr>
              <w:t>Наименование проектной организации</w:t>
            </w:r>
          </w:p>
        </w:tc>
      </w:tr>
      <w:tr w:rsidR="007C164E" w:rsidRPr="00A943F5" w:rsidTr="007C164E">
        <w:trPr>
          <w:gridAfter w:val="1"/>
          <w:wAfter w:w="7" w:type="dxa"/>
          <w:trHeight w:val="3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53FBA" w:rsidRPr="00A943F5" w:rsidTr="007C164E">
        <w:trPr>
          <w:gridAfter w:val="1"/>
          <w:wAfter w:w="7" w:type="dxa"/>
          <w:trHeight w:val="8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FBA" w:rsidRPr="00A943F5" w:rsidRDefault="00153FBA" w:rsidP="00153F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F049F" w:rsidRDefault="007F049F"/>
    <w:p w:rsidR="00A943F5" w:rsidRPr="00B1408F" w:rsidRDefault="00A943F5" w:rsidP="00B1408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140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Сведения о месте расположения объекта капитального строительства</w:t>
      </w:r>
    </w:p>
    <w:p w:rsidR="00A943F5" w:rsidRDefault="00A943F5" w:rsidP="00A943F5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943F5">
        <w:rPr>
          <w:rFonts w:ascii="Times New Roman" w:hAnsi="Times New Roman" w:cs="Times New Roman"/>
          <w:i/>
          <w:color w:val="FF0000"/>
          <w:sz w:val="24"/>
          <w:szCs w:val="24"/>
        </w:rPr>
        <w:t>Республика Башкортостан,</w:t>
      </w:r>
    </w:p>
    <w:p w:rsidR="00A943F5" w:rsidRPr="00B1408F" w:rsidRDefault="00A943F5" w:rsidP="00B1408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140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Перечень примененных сметных нормативов, а также перечень примененных укрупненных нормативов цены строительства или сведения о сметной стоимости строительства, реконструкции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реконструкцию объекта капитального строительства, указанной в проектной документации на такой объект, получившей положительное заключение государственной экспертизы в части проверки сметной стоимости, с указанием наименования, сметной стоимости, назначения, мощности, площади и (или) протяженности (для линейных объектов) и природных условий территории (климатический район и подрайон, ветровой район, снеговой район, интенсивность сейсмических воздействий, инженерно-геологические условия), на которой расположен такой объект (в случаях, когда укрупненные нормативы цены строительства отсутствуют)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Методика определения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наследства (памятников истории и культуры) народов Российской Федерации на территории Российской Федерации, утвержденная приказом Министерства строительства и жилищно-коммунального хозяйства Российской Федерации от 04.08.2020 № 421/</w:t>
      </w:r>
      <w:proofErr w:type="gramStart"/>
      <w:r w:rsidRPr="00C62E40">
        <w:rPr>
          <w:rFonts w:ascii="Times New Roman" w:hAnsi="Times New Roman" w:cs="Times New Roman"/>
          <w:i/>
          <w:color w:val="FF0000"/>
          <w:szCs w:val="24"/>
        </w:rPr>
        <w:t>пр.(</w:t>
      </w:r>
      <w:proofErr w:type="gramEnd"/>
      <w:r w:rsidRPr="00C62E40">
        <w:rPr>
          <w:rFonts w:ascii="Times New Roman" w:hAnsi="Times New Roman" w:cs="Times New Roman"/>
          <w:i/>
          <w:color w:val="FF0000"/>
          <w:szCs w:val="24"/>
        </w:rPr>
        <w:t>далее Методика 421/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 xml:space="preserve">Территориальные (или федеральные) единичные расценки на …..........., утвержденные приказом Министерства строительства и жилищно-коммунального хозяйства Российской Федерации от </w:t>
      </w:r>
      <w:proofErr w:type="gramStart"/>
      <w:r w:rsidRPr="00C62E40">
        <w:rPr>
          <w:rFonts w:ascii="Times New Roman" w:hAnsi="Times New Roman" w:cs="Times New Roman"/>
          <w:i/>
          <w:color w:val="FF0000"/>
          <w:szCs w:val="24"/>
        </w:rPr>
        <w:t>00.00.00  №</w:t>
      </w:r>
      <w:proofErr w:type="gramEnd"/>
      <w:r w:rsidRPr="00C62E40">
        <w:rPr>
          <w:rFonts w:ascii="Times New Roman" w:hAnsi="Times New Roman" w:cs="Times New Roman"/>
          <w:i/>
          <w:color w:val="FF0000"/>
          <w:szCs w:val="24"/>
        </w:rPr>
        <w:t xml:space="preserve"> 00/пр.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21.12.2020 № 812/пр. (далее Методика 812/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объекта капитального строительства, утвержденная приказом Министерства строительства и жилищно-коммунального хозяйства Российской Федерации от 11.12.2020 № 774/пр. (далее Методика 774/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утвержденная приказом Министерства строительства и жилищно-коммунального хозяйства Российской Федерации от 19.06.2020 № 332/пр. (далее Методика 332/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Методика определения дополнительных затрат при производстве работ в зимнее время, утвержденная приказом Министерства строительства и жилищно-коммунального хозяйства Российской Федерации от 25.05.2021 № 325/пр. (далее Методика 325/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)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lastRenderedPageBreak/>
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A943F5" w:rsidRPr="00B1408F" w:rsidRDefault="00A943F5" w:rsidP="00B1408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B140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Обоснование особенностей определения сметной стоимости строительных работ для объекта капитального строительства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При капитальном ремонте (реконструкции) объекта капитального строительства к сборникам ТЕР-2001 (ФЕР) на строительные работы (кроме ТЕР-46-2001) приняты повышающие коэффициенты к=1,15 к нормам затрат труда и к=1,25 к нормам времени эксплуатации строительных машин согласно п.____ Методики 421/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 xml:space="preserve"> и понижающие </w:t>
      </w:r>
      <w:proofErr w:type="gramStart"/>
      <w:r w:rsidRPr="00C62E40">
        <w:rPr>
          <w:rFonts w:ascii="Times New Roman" w:hAnsi="Times New Roman" w:cs="Times New Roman"/>
          <w:i/>
          <w:color w:val="FF0000"/>
          <w:szCs w:val="24"/>
        </w:rPr>
        <w:t>коэффициенты  к</w:t>
      </w:r>
      <w:proofErr w:type="gramEnd"/>
      <w:r w:rsidRPr="00C62E40">
        <w:rPr>
          <w:rFonts w:ascii="Times New Roman" w:hAnsi="Times New Roman" w:cs="Times New Roman"/>
          <w:i/>
          <w:color w:val="FF0000"/>
          <w:szCs w:val="24"/>
        </w:rPr>
        <w:t>=0,9 к нормативам накладных расходов согласно п.____ Методики 812/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  <w:r w:rsidRPr="00C62E40">
        <w:rPr>
          <w:rFonts w:ascii="Times New Roman" w:hAnsi="Times New Roman" w:cs="Times New Roman"/>
          <w:i/>
          <w:color w:val="FF0000"/>
          <w:szCs w:val="24"/>
        </w:rPr>
        <w:t>, к=0,85 к величине сметной прибыли согласно п.____ Методики 774/пр.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Затраты на временные здания и сооружения приняты в размере – ____ % согласно п.___ Методики 332/пр.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Дополнительные затраты при производстве работ в зимнее время приняты в размере – ____% согласно п.___ Методики 325/пр.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Авторский надзор принят в размере - ____% согласно п.____ Методики 421/пр.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Строительный контроль принят в размере - ____% согласно п. ____ Методики 421/</w:t>
      </w:r>
      <w:proofErr w:type="spellStart"/>
      <w:r w:rsidRPr="00C62E40">
        <w:rPr>
          <w:rFonts w:ascii="Times New Roman" w:hAnsi="Times New Roman" w:cs="Times New Roman"/>
          <w:i/>
          <w:color w:val="FF0000"/>
          <w:szCs w:val="24"/>
        </w:rPr>
        <w:t>пр</w:t>
      </w:r>
      <w:proofErr w:type="spellEnd"/>
    </w:p>
    <w:p w:rsidR="00B1408F" w:rsidRDefault="00A943F5" w:rsidP="00A943F5">
      <w:pPr>
        <w:jc w:val="both"/>
        <w:rPr>
          <w:rFonts w:ascii="Times New Roman" w:hAnsi="Times New Roman" w:cs="Times New Roman"/>
          <w:i/>
          <w:color w:val="FF0000"/>
          <w:szCs w:val="24"/>
        </w:rPr>
      </w:pPr>
      <w:r w:rsidRPr="00C62E40">
        <w:rPr>
          <w:rFonts w:ascii="Times New Roman" w:hAnsi="Times New Roman" w:cs="Times New Roman"/>
          <w:i/>
          <w:color w:val="FF0000"/>
          <w:szCs w:val="24"/>
        </w:rPr>
        <w:t>Резерв средств на непредвиденные работы и затраты принят в размере – ____ % согласно п. 179 Методики 421/пр.</w:t>
      </w:r>
    </w:p>
    <w:p w:rsidR="00A943F5" w:rsidRPr="00B1408F" w:rsidRDefault="00A943F5" w:rsidP="00B1408F">
      <w:pPr>
        <w:jc w:val="center"/>
        <w:rPr>
          <w:rFonts w:ascii="Times New Roman" w:hAnsi="Times New Roman" w:cs="Times New Roman"/>
          <w:i/>
          <w:caps/>
          <w:color w:val="FF0000"/>
          <w:szCs w:val="24"/>
        </w:rPr>
      </w:pPr>
      <w:r w:rsidRPr="00B140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Другие сведения о порядке определения сметной стоимости строительства, реконструкции, капитального ремонта объекта капитального строительства, характерные для него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</w:rPr>
      </w:pPr>
      <w:r w:rsidRPr="00C62E40">
        <w:rPr>
          <w:rFonts w:ascii="Times New Roman" w:hAnsi="Times New Roman" w:cs="Times New Roman"/>
          <w:i/>
          <w:color w:val="FF0000"/>
        </w:rPr>
        <w:t xml:space="preserve">Сметная стоимость </w:t>
      </w:r>
      <w:proofErr w:type="spellStart"/>
      <w:r w:rsidRPr="00C62E40">
        <w:rPr>
          <w:rFonts w:ascii="Times New Roman" w:hAnsi="Times New Roman" w:cs="Times New Roman"/>
          <w:i/>
          <w:color w:val="FF0000"/>
        </w:rPr>
        <w:t>кобъекта</w:t>
      </w:r>
      <w:proofErr w:type="spellEnd"/>
      <w:r w:rsidRPr="00C62E40">
        <w:rPr>
          <w:rFonts w:ascii="Times New Roman" w:hAnsi="Times New Roman" w:cs="Times New Roman"/>
          <w:i/>
          <w:color w:val="FF0000"/>
        </w:rPr>
        <w:t>, пересчитана из базисного уровня цен 2001 г. в текущие цены на 0 квартал 20____ г. с индексами изменения сметной стоимости (без НДС) на: СМР – оплату труда – 0,00, материалы, изделия и конструкции – 0,00, эксплуатацию машин и механизмов – 0,00 согласно приложению № 1 к письму Министерства строительства и жилищно-коммунального хозяйства Российской Федерации от 09.08.2021 № 33267-ИФ/09,  пусконаладочные работы – 0,00 согласно приложению № 0 к письму Министерства строительства и жилищно-коммунального хозяйства Российской Федерации от 00.00.0000 № 0000-00/00, оборудование – 0,00, прочие работы и затраты – 0,00 согласно приложениям №№ 0, 0 к письму Министерства строительства и жилищно-коммунального хозяйства Российской Федерации от 00.00.0000 № 0000-00/00, проектные работы – 0,00, изыскательские работы – 0,00 согласно приложению № 0 к письму Министерства строительства и жилищно-коммунального хозяйства Российской Федерации от 00.00.0000 № 0000-00/00.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FF0000"/>
        </w:rPr>
      </w:pPr>
      <w:r w:rsidRPr="00C62E40">
        <w:rPr>
          <w:rFonts w:ascii="Times New Roman" w:hAnsi="Times New Roman" w:cs="Times New Roman"/>
          <w:i/>
          <w:color w:val="FF0000"/>
        </w:rPr>
        <w:t xml:space="preserve">Сумма налога на добавленную стоимость (НДС) в размере 20% включена в сметную стоимость строительства в текущем уровне цен за итогом сводного сметного расчета, </w:t>
      </w:r>
      <w:proofErr w:type="gramStart"/>
      <w:r w:rsidRPr="00C62E40">
        <w:rPr>
          <w:rFonts w:ascii="Times New Roman" w:hAnsi="Times New Roman" w:cs="Times New Roman"/>
          <w:i/>
          <w:color w:val="FF0000"/>
        </w:rPr>
        <w:t>согласно  п.</w:t>
      </w:r>
      <w:proofErr w:type="gramEnd"/>
      <w:r w:rsidRPr="00C62E40">
        <w:rPr>
          <w:rFonts w:ascii="Times New Roman" w:hAnsi="Times New Roman" w:cs="Times New Roman"/>
          <w:i/>
          <w:color w:val="FF0000"/>
        </w:rPr>
        <w:t xml:space="preserve"> 180 Методики 421/пр.</w:t>
      </w:r>
    </w:p>
    <w:p w:rsidR="00A943F5" w:rsidRPr="00C62E40" w:rsidRDefault="00A943F5" w:rsidP="00A943F5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C62E40">
        <w:rPr>
          <w:rFonts w:ascii="Times New Roman" w:hAnsi="Times New Roman" w:cs="Times New Roman"/>
          <w:i/>
          <w:color w:val="FF0000"/>
        </w:rPr>
        <w:t>Стоимость в расчёте на ед. измерения по сводному сметному расчёту в текущих ценах с НДС составила: _____________ тыс. руб.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69"/>
        <w:gridCol w:w="3115"/>
      </w:tblGrid>
      <w:tr w:rsidR="00A943F5" w:rsidTr="00D531E3">
        <w:tc>
          <w:tcPr>
            <w:tcW w:w="3261" w:type="dxa"/>
          </w:tcPr>
          <w:p w:rsidR="00C62E40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62E40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62E40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943F5" w:rsidRPr="00D531E3" w:rsidRDefault="00A943F5" w:rsidP="00A943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5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инженер проекта</w:t>
            </w:r>
            <w:r w:rsidRPr="00D5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2969" w:type="dxa"/>
          </w:tcPr>
          <w:p w:rsidR="00A943F5" w:rsidRDefault="00A943F5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2E40" w:rsidRPr="00B1408F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62E40" w:rsidRPr="00B1408F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62E40" w:rsidRPr="00B1408F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943F5" w:rsidRPr="00B1408F" w:rsidRDefault="00B1408F" w:rsidP="00A94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408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И.О. Фамилия</w:t>
            </w:r>
          </w:p>
        </w:tc>
      </w:tr>
      <w:tr w:rsidR="00A943F5" w:rsidTr="00D531E3">
        <w:tc>
          <w:tcPr>
            <w:tcW w:w="3261" w:type="dxa"/>
          </w:tcPr>
          <w:p w:rsidR="00C62E40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943F5" w:rsidRPr="00D531E3" w:rsidRDefault="00B1408F" w:rsidP="00A943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  <w:r w:rsidR="00A943F5" w:rsidRPr="00D53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2969" w:type="dxa"/>
          </w:tcPr>
          <w:p w:rsidR="00A943F5" w:rsidRDefault="00A943F5" w:rsidP="00A943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2E40" w:rsidRPr="00B1408F" w:rsidRDefault="00C62E40" w:rsidP="00A943F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62E40" w:rsidRPr="00B1408F" w:rsidRDefault="00B1408F" w:rsidP="00B1408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408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C62E40" w:rsidRDefault="00C62E4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  <w:sectPr w:rsidR="00C62E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9" w:type="dxa"/>
        <w:tblInd w:w="-709" w:type="dxa"/>
        <w:tblLook w:val="04A0" w:firstRow="1" w:lastRow="0" w:firstColumn="1" w:lastColumn="0" w:noHBand="0" w:noVBand="1"/>
      </w:tblPr>
      <w:tblGrid>
        <w:gridCol w:w="1478"/>
        <w:gridCol w:w="2634"/>
        <w:gridCol w:w="1984"/>
        <w:gridCol w:w="2551"/>
        <w:gridCol w:w="2552"/>
        <w:gridCol w:w="2551"/>
        <w:gridCol w:w="2269"/>
      </w:tblGrid>
      <w:tr w:rsidR="00C62E40" w:rsidRPr="00C62E40" w:rsidTr="00B1408F">
        <w:trPr>
          <w:trHeight w:val="795"/>
        </w:trPr>
        <w:tc>
          <w:tcPr>
            <w:tcW w:w="1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08F" w:rsidRPr="007B2082" w:rsidRDefault="00B1408F" w:rsidP="0024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7B20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lastRenderedPageBreak/>
              <w:t>ОБРАЗЕЦ</w:t>
            </w:r>
          </w:p>
          <w:p w:rsidR="0024110D" w:rsidRPr="007B2082" w:rsidRDefault="00D531E3" w:rsidP="00241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7B208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ПРИЛОЖЕНИЕ</w:t>
            </w:r>
            <w:r w:rsidR="0024110D" w:rsidRPr="007B208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1</w:t>
            </w:r>
          </w:p>
          <w:p w:rsidR="0024110D" w:rsidRPr="007B2082" w:rsidRDefault="0024110D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Ведомость изменений сметной стоимости объекта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br/>
              <w:t>"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"</w:t>
            </w:r>
          </w:p>
        </w:tc>
      </w:tr>
      <w:tr w:rsidR="00C62E40" w:rsidRPr="00C62E40" w:rsidTr="00B1408F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E40" w:rsidRPr="00C62E40" w:rsidTr="00B1408F">
        <w:trPr>
          <w:trHeight w:val="18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Номер локального сметного расчёта (ЛСР)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Номер позиции локального сметного расчёта (ЛСР)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 xml:space="preserve">Стоимость по первоначально представленной сметной документации, в ТЕКУЩИХ ценах на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0 квартал 20___ года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, тыс. руб. (без НДС)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 xml:space="preserve">Стоимость по откорректированной сметной документации, в ТЕКУЩИХ ценах на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0 квартал 20___ года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, тыс. руб. (без НДС)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 xml:space="preserve">Изменение сметной стоимости объекта, "+" увеличение, "-" уменьшение в ТЕКУЩИХ ценах на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0 квартал 20___ года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, тыс. руб. (без НДС)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C62E40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 xml:space="preserve">Причины изменения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br/>
              <w:t>сметной стоимости объекта</w:t>
            </w:r>
          </w:p>
        </w:tc>
      </w:tr>
      <w:tr w:rsidR="00C62E40" w:rsidRPr="00C62E40" w:rsidTr="00B1408F">
        <w:trPr>
          <w:trHeight w:val="510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02-01-01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Штукатурка стен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85,15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57,43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-27,72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Замена расценки по замечаниям экспертизы</w:t>
            </w:r>
          </w:p>
        </w:tc>
      </w:tr>
      <w:tr w:rsidR="00C62E40" w:rsidRPr="00C62E40" w:rsidTr="00B1408F">
        <w:trPr>
          <w:trHeight w:val="510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Стоимость оконных блоков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12,23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16,23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+4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Уточнение площади согласно ПД раздела АР</w:t>
            </w:r>
          </w:p>
        </w:tc>
      </w:tr>
      <w:tr w:rsidR="00C62E40" w:rsidRPr="00C62E40" w:rsidTr="00B1408F">
        <w:trPr>
          <w:trHeight w:val="27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Всего изменений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 xml:space="preserve">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по ЛСР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 xml:space="preserve"> 02-01-01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-23,72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 </w:t>
            </w:r>
          </w:p>
        </w:tc>
      </w:tr>
      <w:tr w:rsidR="00C62E40" w:rsidRPr="00C62E40" w:rsidTr="00B1408F">
        <w:trPr>
          <w:trHeight w:val="255"/>
        </w:trPr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02-01-12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Прокладка кабеля ВВГ 3х1,5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22,25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12,99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-9,26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Ошибка в единицах измерения</w:t>
            </w:r>
          </w:p>
        </w:tc>
      </w:tr>
      <w:tr w:rsidR="00C62E40" w:rsidRPr="00C62E40" w:rsidTr="00B1408F">
        <w:trPr>
          <w:trHeight w:val="510"/>
        </w:trPr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 xml:space="preserve">Монтаж и </w:t>
            </w:r>
            <w:proofErr w:type="spellStart"/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стоиость</w:t>
            </w:r>
            <w:proofErr w:type="spellEnd"/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 xml:space="preserve"> кабель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5,6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34,2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0"/>
                <w:lang w:eastAsia="ru-RU"/>
              </w:rPr>
              <w:t>+34,2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Добавлено согласно ПД раздела ЭМ</w:t>
            </w:r>
          </w:p>
        </w:tc>
      </w:tr>
      <w:tr w:rsidR="00C62E40" w:rsidRPr="00C62E40" w:rsidTr="00B1408F">
        <w:trPr>
          <w:trHeight w:val="27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Всего изменений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 xml:space="preserve"> 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по ЛСР</w:t>
            </w: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 xml:space="preserve"> 02-01-12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+24,94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 </w:t>
            </w:r>
          </w:p>
        </w:tc>
      </w:tr>
      <w:tr w:rsidR="00C62E40" w:rsidRPr="00C62E40" w:rsidTr="00B1408F">
        <w:trPr>
          <w:trHeight w:val="27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B1408F" w:rsidRDefault="00C62E40" w:rsidP="00C6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0"/>
                <w:lang w:eastAsia="ru-RU"/>
              </w:rPr>
              <w:t>1,22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40" w:rsidRPr="00C62E40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</w:pPr>
            <w:r w:rsidRPr="00C62E4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0"/>
                <w:lang w:eastAsia="ru-RU"/>
              </w:rPr>
              <w:t> </w:t>
            </w:r>
          </w:p>
        </w:tc>
      </w:tr>
      <w:tr w:rsidR="00C62E40" w:rsidRPr="00C62E40" w:rsidTr="00B1408F">
        <w:trPr>
          <w:trHeight w:val="945"/>
        </w:trPr>
        <w:tc>
          <w:tcPr>
            <w:tcW w:w="16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E40" w:rsidRPr="00B1408F" w:rsidRDefault="00C62E40" w:rsidP="00C62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140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Примечание: </w:t>
            </w:r>
            <w:r w:rsidRPr="00B14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Ведомость изменений сметной стоимости объекта составляется при прохождении первичной и повторной государственной экспертизы проектной документации </w:t>
            </w:r>
          </w:p>
        </w:tc>
      </w:tr>
    </w:tbl>
    <w:p w:rsidR="00A943F5" w:rsidRPr="00A943F5" w:rsidRDefault="00A943F5" w:rsidP="00B1408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A943F5" w:rsidRPr="00A943F5" w:rsidSect="00C62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74"/>
    <w:rsid w:val="00150EDA"/>
    <w:rsid w:val="00153FBA"/>
    <w:rsid w:val="0024110D"/>
    <w:rsid w:val="003D5773"/>
    <w:rsid w:val="005108AB"/>
    <w:rsid w:val="00576DAB"/>
    <w:rsid w:val="00610206"/>
    <w:rsid w:val="006E4144"/>
    <w:rsid w:val="00717272"/>
    <w:rsid w:val="007B2082"/>
    <w:rsid w:val="007C164E"/>
    <w:rsid w:val="007D561F"/>
    <w:rsid w:val="007F049F"/>
    <w:rsid w:val="00815CD2"/>
    <w:rsid w:val="008F4EF7"/>
    <w:rsid w:val="00906D86"/>
    <w:rsid w:val="009A02A5"/>
    <w:rsid w:val="00A344D6"/>
    <w:rsid w:val="00A943F5"/>
    <w:rsid w:val="00B1408F"/>
    <w:rsid w:val="00B5269C"/>
    <w:rsid w:val="00C62E40"/>
    <w:rsid w:val="00C92A30"/>
    <w:rsid w:val="00D531E3"/>
    <w:rsid w:val="00D574CE"/>
    <w:rsid w:val="00D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21F4-995F-43A3-9EBA-4CE27FBA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2023-08-11T06:30:00Z</dcterms:created>
  <dcterms:modified xsi:type="dcterms:W3CDTF">2023-08-24T06:55:00Z</dcterms:modified>
</cp:coreProperties>
</file>